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53" w:rsidRPr="00026526" w:rsidRDefault="00026526" w:rsidP="00B34D1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26526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r w:rsidR="00B34D14">
        <w:rPr>
          <w:rFonts w:ascii="Times New Roman" w:hAnsi="Times New Roman" w:cs="Times New Roman"/>
          <w:b/>
          <w:sz w:val="28"/>
          <w:szCs w:val="28"/>
        </w:rPr>
        <w:t xml:space="preserve">преподавателей кафедры в </w:t>
      </w:r>
      <w:r w:rsidRPr="00026526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026526" w:rsidRPr="007C21D4" w:rsidRDefault="00026526" w:rsidP="007C21D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.Карнишин В.Ю., Карнишина Н.Г. Вожди революции 1917 г. в восприятии современников и архетипах массового сознания: к изданию монографии М.В. Брянцева / В.Ю. Карнишин, Н.Г. Карнишина // Вестник архивиста. – Москва. </w:t>
      </w:r>
      <w:proofErr w:type="spellStart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.: Российское общество историков–архивистов. 2019. №4. – С.1246-1256</w:t>
      </w:r>
    </w:p>
    <w:p w:rsidR="006F7B77" w:rsidRPr="007C21D4" w:rsidRDefault="006F7B77" w:rsidP="007C21D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2.Карнишин В.Ю. </w:t>
      </w:r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Вторая мировая война в исследованиях историков </w:t>
      </w:r>
      <w:proofErr w:type="gramStart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Украины :</w:t>
      </w:r>
      <w:proofErr w:type="gramEnd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современные интерпретации</w:t>
      </w:r>
      <w:r w:rsidRPr="007C21D4">
        <w:rPr>
          <w:color w:val="000000"/>
          <w:sz w:val="24"/>
          <w:szCs w:val="24"/>
        </w:rPr>
        <w:t xml:space="preserve"> </w:t>
      </w:r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Известия высших учебных заведений. </w:t>
      </w:r>
      <w:proofErr w:type="spellStart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Повожский</w:t>
      </w:r>
      <w:proofErr w:type="spellEnd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регион. - Пенза, изд-во ПГУ. </w:t>
      </w:r>
      <w:proofErr w:type="gramStart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2020 .</w:t>
      </w:r>
      <w:proofErr w:type="gramEnd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№4.  </w:t>
      </w:r>
    </w:p>
    <w:p w:rsidR="00B34D14" w:rsidRPr="007C21D4" w:rsidRDefault="00B34D14" w:rsidP="007C21D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3.Карнишин </w:t>
      </w:r>
      <w:proofErr w:type="gramStart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.</w:t>
      </w:r>
      <w:proofErr w:type="gramEnd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Карнишина Н.Г.  </w:t>
      </w:r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Дворянская семья в российской провинции в реалиях провинциальной повседневности второй четверти XIХ в. Известия высших учебных заведений. </w:t>
      </w:r>
      <w:proofErr w:type="spellStart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Повожский</w:t>
      </w:r>
      <w:proofErr w:type="spellEnd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регион. - Пенза, изд-во ПГУ. </w:t>
      </w:r>
      <w:proofErr w:type="gramStart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2020 .</w:t>
      </w:r>
      <w:proofErr w:type="gramEnd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№2.  </w:t>
      </w:r>
    </w:p>
    <w:p w:rsidR="00B34D14" w:rsidRPr="007C21D4" w:rsidRDefault="00B34D14" w:rsidP="007C21D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Карнишина Н.Г.  </w:t>
      </w:r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Дискуссия в печати второй половины XIX в. о месте и роли русской православной церкви в общественной жизни пореформенной России. </w:t>
      </w:r>
      <w:proofErr w:type="spellStart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Повожский</w:t>
      </w:r>
      <w:proofErr w:type="spellEnd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регион. - Пенза, изд-во ПГУ. 2020</w:t>
      </w:r>
      <w:bookmarkStart w:id="0" w:name="_GoBack"/>
      <w:bookmarkEnd w:id="0"/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 </w:t>
      </w:r>
    </w:p>
    <w:p w:rsidR="00E326C2" w:rsidRPr="007C21D4" w:rsidRDefault="007C21D4" w:rsidP="007C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326C2"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E326C2"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26C2"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функций губернских советов народного хозяйства в начале нэпа (на материалах среднего Поволжья) </w:t>
      </w:r>
      <w:r w:rsidR="00E326C2" w:rsidRPr="007C21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«Вестник Пензенского государственного университета»</w:t>
      </w:r>
      <w:r w:rsidR="00E326C2"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Гуманитарные исследования №3 2020 с.51-55.</w:t>
      </w:r>
      <w:hyperlink r:id="rId5" w:history="1">
        <w:r w:rsidR="00E326C2" w:rsidRPr="007C21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https://vestnik.pnzgu.ru/files/vestnik.pnzgu.ru/vestnik_3_2020.pdf</w:t>
        </w:r>
      </w:hyperlink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7C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1D4">
        <w:rPr>
          <w:rFonts w:ascii="Times New Roman" w:hAnsi="Times New Roman" w:cs="Times New Roman"/>
          <w:sz w:val="24"/>
          <w:szCs w:val="24"/>
          <w:shd w:val="clear" w:color="auto" w:fill="FFFFFF"/>
        </w:rPr>
        <w:t>Гарбуз</w:t>
      </w:r>
      <w:proofErr w:type="spellEnd"/>
      <w:r w:rsidRPr="007C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 </w:t>
      </w:r>
      <w:hyperlink r:id="rId6" w:history="1">
        <w:r w:rsidRPr="007C21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Институт губернских предводителей дворянства и система местного государственного управления: особенности взаимодействия в начале ХХ века</w:t>
        </w:r>
      </w:hyperlink>
      <w:r w:rsidRPr="007C21D4">
        <w:rPr>
          <w:rFonts w:ascii="Times New Roman" w:hAnsi="Times New Roman" w:cs="Times New Roman"/>
          <w:sz w:val="24"/>
          <w:szCs w:val="24"/>
        </w:rPr>
        <w:t xml:space="preserve"> // </w:t>
      </w:r>
      <w:hyperlink r:id="rId7" w:history="1">
        <w:r w:rsidRPr="007C21D4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Наука. Общество. Государство</w:t>
        </w:r>
      </w:hyperlink>
      <w:r w:rsidRPr="007C21D4">
        <w:rPr>
          <w:rFonts w:ascii="Times New Roman" w:hAnsi="Times New Roman" w:cs="Times New Roman"/>
          <w:sz w:val="24"/>
          <w:szCs w:val="24"/>
          <w:shd w:val="clear" w:color="auto" w:fill="F5F5F5"/>
        </w:rPr>
        <w:t>. 2020. Т. 8. </w:t>
      </w:r>
      <w:hyperlink r:id="rId8" w:history="1">
        <w:r w:rsidRPr="007C21D4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</w:rPr>
          <w:t>№ 2 (30)</w:t>
        </w:r>
      </w:hyperlink>
      <w:r w:rsidRPr="007C21D4">
        <w:rPr>
          <w:rFonts w:ascii="Times New Roman" w:hAnsi="Times New Roman" w:cs="Times New Roman"/>
          <w:sz w:val="24"/>
          <w:szCs w:val="24"/>
          <w:shd w:val="clear" w:color="auto" w:fill="F5F5F5"/>
        </w:rPr>
        <w:t>. С. 5-12.</w:t>
      </w:r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21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21D4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7C21D4">
        <w:rPr>
          <w:rFonts w:ascii="Times New Roman" w:hAnsi="Times New Roman" w:cs="Times New Roman"/>
          <w:sz w:val="24"/>
          <w:szCs w:val="24"/>
        </w:rPr>
        <w:t xml:space="preserve"> Г.В. Аграрное движение в Поволжье в период революции 1905-1907 гг. в оценках руководителей местной администрации/</w:t>
      </w:r>
      <w:proofErr w:type="spellStart"/>
      <w:r w:rsidRPr="007C21D4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7C21D4">
        <w:rPr>
          <w:rFonts w:ascii="Times New Roman" w:hAnsi="Times New Roman" w:cs="Times New Roman"/>
          <w:sz w:val="24"/>
          <w:szCs w:val="24"/>
        </w:rPr>
        <w:t xml:space="preserve"> Г.В.  //Известия высших учебных заведений. Поволжский регион. Гуманитарные </w:t>
      </w:r>
      <w:proofErr w:type="gramStart"/>
      <w:r w:rsidRPr="007C21D4">
        <w:rPr>
          <w:rFonts w:ascii="Times New Roman" w:hAnsi="Times New Roman" w:cs="Times New Roman"/>
          <w:sz w:val="24"/>
          <w:szCs w:val="24"/>
        </w:rPr>
        <w:t>науки.–</w:t>
      </w:r>
      <w:proofErr w:type="gramEnd"/>
      <w:r w:rsidRPr="007C21D4">
        <w:rPr>
          <w:rFonts w:ascii="Times New Roman" w:hAnsi="Times New Roman" w:cs="Times New Roman"/>
          <w:sz w:val="24"/>
          <w:szCs w:val="24"/>
        </w:rPr>
        <w:t xml:space="preserve"> Пенза, 2020. №4. </w:t>
      </w:r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C21D4">
        <w:rPr>
          <w:rFonts w:ascii="Times New Roman" w:hAnsi="Times New Roman" w:cs="Times New Roman"/>
          <w:sz w:val="24"/>
          <w:szCs w:val="24"/>
        </w:rPr>
        <w:t xml:space="preserve">Шевнина О.Е. Дворянское землевладение </w:t>
      </w:r>
      <w:proofErr w:type="spellStart"/>
      <w:r w:rsidRPr="007C21D4">
        <w:rPr>
          <w:rFonts w:ascii="Times New Roman" w:hAnsi="Times New Roman" w:cs="Times New Roman"/>
          <w:sz w:val="24"/>
          <w:szCs w:val="24"/>
        </w:rPr>
        <w:t>Средневолжских</w:t>
      </w:r>
      <w:proofErr w:type="spellEnd"/>
      <w:r w:rsidRPr="007C21D4">
        <w:rPr>
          <w:rFonts w:ascii="Times New Roman" w:hAnsi="Times New Roman" w:cs="Times New Roman"/>
          <w:sz w:val="24"/>
          <w:szCs w:val="24"/>
        </w:rPr>
        <w:t xml:space="preserve"> губерний в свете специфики колонизации края, его природно-климатических и этнических особенностей // Наука, общество. Государство. 2020. Т.8. № 1 (29). С. 20-26. </w:t>
      </w:r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C21D4">
        <w:rPr>
          <w:rFonts w:ascii="Times New Roman" w:hAnsi="Times New Roman" w:cs="Times New Roman"/>
          <w:sz w:val="24"/>
          <w:szCs w:val="24"/>
        </w:rPr>
        <w:t xml:space="preserve">Варюхина А.П., </w:t>
      </w:r>
      <w:proofErr w:type="spellStart"/>
      <w:r w:rsidRPr="007C21D4">
        <w:rPr>
          <w:rFonts w:ascii="Times New Roman" w:hAnsi="Times New Roman" w:cs="Times New Roman"/>
          <w:sz w:val="24"/>
          <w:szCs w:val="24"/>
        </w:rPr>
        <w:t>Шевнина</w:t>
      </w:r>
      <w:proofErr w:type="spellEnd"/>
      <w:r w:rsidRPr="007C21D4">
        <w:rPr>
          <w:rFonts w:ascii="Times New Roman" w:hAnsi="Times New Roman" w:cs="Times New Roman"/>
          <w:sz w:val="24"/>
          <w:szCs w:val="24"/>
        </w:rPr>
        <w:t xml:space="preserve"> О.Е., Кочеткова П.В. Истоки правовой охраны интеллектуальной </w:t>
      </w:r>
      <w:proofErr w:type="gramStart"/>
      <w:r w:rsidRPr="007C21D4">
        <w:rPr>
          <w:rFonts w:ascii="Times New Roman" w:hAnsi="Times New Roman" w:cs="Times New Roman"/>
          <w:sz w:val="24"/>
          <w:szCs w:val="24"/>
        </w:rPr>
        <w:t>собственности  в</w:t>
      </w:r>
      <w:proofErr w:type="gramEnd"/>
      <w:r w:rsidRPr="007C21D4">
        <w:rPr>
          <w:rFonts w:ascii="Times New Roman" w:hAnsi="Times New Roman" w:cs="Times New Roman"/>
          <w:sz w:val="24"/>
          <w:szCs w:val="24"/>
        </w:rPr>
        <w:t xml:space="preserve"> форме патента // Правовая охрана и защита прав интеллектуальной собственности: история, теория, практика: Сборник статей</w:t>
      </w:r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9" w:tgtFrame="_blank" w:history="1">
        <w:r w:rsidRPr="007C21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Кошелева Алла Игоревна</w:t>
        </w:r>
      </w:hyperlink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blank" w:history="1">
        <w:r w:rsidRPr="007C21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Демидов Ярослав Николаевич</w:t>
        </w:r>
      </w:hyperlink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Сердобский</w:t>
      </w:r>
      <w:proofErr w:type="spellEnd"/>
      <w:r w:rsidRPr="007C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земский фельдшер Николай Алексеевич Юрьев и его вклад в развитие медицины края // Наука. Общество. Государство. 2020. Т. 8. № 1 (29). С. 12-19.</w:t>
      </w:r>
    </w:p>
    <w:p w:rsidR="007C21D4" w:rsidRPr="007C21D4" w:rsidRDefault="007C21D4" w:rsidP="007C21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</w:t>
      </w:r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Гагарина Н.Е., </w:t>
      </w:r>
      <w:proofErr w:type="spellStart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Артамошкина</w:t>
      </w:r>
      <w:proofErr w:type="spellEnd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А.Д., Кошелева А.И. Пензенская мордва: эрзя и Мокша как этнографическая группа // Вестник Пензенского государственного </w:t>
      </w:r>
      <w:proofErr w:type="gramStart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университета.–</w:t>
      </w:r>
      <w:proofErr w:type="gramEnd"/>
      <w:r w:rsidRPr="007C21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Изд-во ПГУ.  – 2020. № 1 (29). С. 3-8.</w:t>
      </w:r>
    </w:p>
    <w:p w:rsidR="006F7B77" w:rsidRPr="006F7B77" w:rsidRDefault="006F7B77" w:rsidP="007C21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F7B77" w:rsidRPr="00026526" w:rsidRDefault="006F7B77" w:rsidP="007C21D4">
      <w:pPr>
        <w:pStyle w:val="a3"/>
        <w:ind w:left="0" w:firstLine="567"/>
      </w:pPr>
    </w:p>
    <w:sectPr w:rsidR="006F7B77" w:rsidRPr="0002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4302"/>
    <w:multiLevelType w:val="hybridMultilevel"/>
    <w:tmpl w:val="0F349ADA"/>
    <w:lvl w:ilvl="0" w:tplc="09541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26"/>
    <w:rsid w:val="00026526"/>
    <w:rsid w:val="002126E6"/>
    <w:rsid w:val="003A6253"/>
    <w:rsid w:val="006F7B77"/>
    <w:rsid w:val="007C21D4"/>
    <w:rsid w:val="00B34D14"/>
    <w:rsid w:val="00E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3EF0"/>
  <w15:chartTrackingRefBased/>
  <w15:docId w15:val="{78C368B5-D9E8-44A7-BC0D-034BD2E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3054654&amp;selid=43054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30546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j.pnzgu.ru/page/464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stnik.pnzgu.ru/files/vestnik.pnzgu.ru/vestnik_3_2020.pdf" TargetMode="External"/><Relationship Id="rId10" Type="http://schemas.openxmlformats.org/officeDocument/2006/relationships/hyperlink" Target="https://elib.pnzgu.ru/author/517674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pnzgu.ru/author/26587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Таисия</dc:creator>
  <cp:keywords/>
  <dc:description/>
  <cp:lastModifiedBy>Таисия Таисия</cp:lastModifiedBy>
  <cp:revision>2</cp:revision>
  <dcterms:created xsi:type="dcterms:W3CDTF">2021-11-13T17:30:00Z</dcterms:created>
  <dcterms:modified xsi:type="dcterms:W3CDTF">2021-11-13T17:30:00Z</dcterms:modified>
</cp:coreProperties>
</file>